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2" w:rsidRPr="007933E2" w:rsidRDefault="007933E2" w:rsidP="00793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33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Piercing obočí a povrchový piercing obličeje</w:t>
      </w:r>
      <w:r w:rsidRPr="007933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933E2" w:rsidRPr="007933E2" w:rsidRDefault="007933E2" w:rsidP="00793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33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HOJENÍ</w:t>
      </w:r>
      <w:r w:rsidRPr="007933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933E2" w:rsidRPr="007933E2" w:rsidRDefault="007933E2" w:rsidP="00793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33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Zhojení obočí trvá zhruba 2 měsíce. Záleží na péči a ošetřování. Je </w:t>
      </w:r>
      <w:r w:rsidR="00185F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velmi náchylný k </w:t>
      </w:r>
      <w:proofErr w:type="gramStart"/>
      <w:r w:rsidR="00185FF7">
        <w:rPr>
          <w:rFonts w:ascii="Times New Roman" w:eastAsia="Times New Roman" w:hAnsi="Times New Roman" w:cs="Times New Roman"/>
          <w:sz w:val="24"/>
          <w:szCs w:val="24"/>
          <w:lang w:eastAsia="cs-CZ"/>
        </w:rPr>
        <w:t>infekci.Piercing</w:t>
      </w:r>
      <w:proofErr w:type="gramEnd"/>
      <w:r w:rsidR="00185F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tomto místě je problematický</w:t>
      </w:r>
      <w:r w:rsidRPr="007933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Kůže je v této oblasti tenká, vyskytuje se zde množství vlasových folikulů, které mohou tvořit folikulární cysty. Obočí má funkci obrany vstupu nečistot do očí, a tím je možná snadnější kontaminace rány. Piercing obočí je v místech, kde dochází ke kontaktu ze zevní nečistotou zachycenou obočím a řasami, </w:t>
      </w:r>
      <w:r w:rsidR="00185FF7">
        <w:rPr>
          <w:rFonts w:ascii="Times New Roman" w:eastAsia="Times New Roman" w:hAnsi="Times New Roman" w:cs="Times New Roman"/>
          <w:sz w:val="24"/>
          <w:szCs w:val="24"/>
          <w:lang w:eastAsia="cs-CZ"/>
        </w:rPr>
        <w:t>také je problém s pohybem obočí</w:t>
      </w:r>
      <w:r w:rsidRPr="007933E2">
        <w:rPr>
          <w:rFonts w:ascii="Times New Roman" w:eastAsia="Times New Roman" w:hAnsi="Times New Roman" w:cs="Times New Roman"/>
          <w:sz w:val="24"/>
          <w:szCs w:val="24"/>
          <w:lang w:eastAsia="cs-CZ"/>
        </w:rPr>
        <w:t>. U povrchových piercingů je hojení individuální většinou v rozmezí 1 měsíce až 1 roku a může se stát, že to bude i déle nebo se dokonce piercing nez</w:t>
      </w:r>
      <w:r w:rsidR="00185FF7">
        <w:rPr>
          <w:rFonts w:ascii="Times New Roman" w:eastAsia="Times New Roman" w:hAnsi="Times New Roman" w:cs="Times New Roman"/>
          <w:sz w:val="24"/>
          <w:szCs w:val="24"/>
          <w:lang w:eastAsia="cs-CZ"/>
        </w:rPr>
        <w:t>hojí nikdy, kvůli velkému namáhá</w:t>
      </w:r>
      <w:r w:rsidRPr="007933E2">
        <w:rPr>
          <w:rFonts w:ascii="Times New Roman" w:eastAsia="Times New Roman" w:hAnsi="Times New Roman" w:cs="Times New Roman"/>
          <w:sz w:val="24"/>
          <w:szCs w:val="24"/>
          <w:lang w:eastAsia="cs-CZ"/>
        </w:rPr>
        <w:t>ní propíchnutého místa a neustálému kontaktu s nečistotami takže péči věnujeme zvýšenou pozornost a pozorujeme chování piercingu, obzvlášť u složi</w:t>
      </w:r>
      <w:r w:rsidR="00185FF7">
        <w:rPr>
          <w:rFonts w:ascii="Times New Roman" w:eastAsia="Times New Roman" w:hAnsi="Times New Roman" w:cs="Times New Roman"/>
          <w:sz w:val="24"/>
          <w:szCs w:val="24"/>
          <w:lang w:eastAsia="cs-CZ"/>
        </w:rPr>
        <w:t>tějších a hlubokých piercingů!</w:t>
      </w:r>
      <w:r w:rsidRPr="007933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případě, že budete mít podezření </w:t>
      </w:r>
      <w:proofErr w:type="gramStart"/>
      <w:r w:rsidRPr="007933E2">
        <w:rPr>
          <w:rFonts w:ascii="Times New Roman" w:eastAsia="Times New Roman" w:hAnsi="Times New Roman" w:cs="Times New Roman"/>
          <w:sz w:val="24"/>
          <w:szCs w:val="24"/>
          <w:lang w:eastAsia="cs-CZ"/>
        </w:rPr>
        <w:t>že</w:t>
      </w:r>
      <w:proofErr w:type="gramEnd"/>
      <w:r w:rsidRPr="007933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něco nepr</w:t>
      </w:r>
      <w:r w:rsidR="00185F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obíhá jak by </w:t>
      </w:r>
      <w:proofErr w:type="gramStart"/>
      <w:r w:rsidR="00185FF7">
        <w:rPr>
          <w:rFonts w:ascii="Times New Roman" w:eastAsia="Times New Roman" w:hAnsi="Times New Roman" w:cs="Times New Roman"/>
          <w:sz w:val="24"/>
          <w:szCs w:val="24"/>
          <w:lang w:eastAsia="cs-CZ"/>
        </w:rPr>
        <w:t>mělo</w:t>
      </w:r>
      <w:proofErr w:type="gramEnd"/>
      <w:r w:rsidR="00185FF7">
        <w:rPr>
          <w:rFonts w:ascii="Times New Roman" w:eastAsia="Times New Roman" w:hAnsi="Times New Roman" w:cs="Times New Roman"/>
          <w:sz w:val="24"/>
          <w:szCs w:val="24"/>
          <w:lang w:eastAsia="cs-CZ"/>
        </w:rPr>
        <w:t>, navštivte</w:t>
      </w:r>
      <w:r w:rsidRPr="007933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studio </w:t>
      </w:r>
    </w:p>
    <w:p w:rsidR="007933E2" w:rsidRPr="007933E2" w:rsidRDefault="007933E2" w:rsidP="00793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33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ZÁSADY OŠETŘENÍ</w:t>
      </w:r>
      <w:r w:rsidRPr="007933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85FF7" w:rsidRDefault="00185FF7" w:rsidP="00185FF7">
      <w:pPr>
        <w:pStyle w:val="Normlnweb"/>
      </w:pPr>
      <w:r w:rsidRPr="00E401FC">
        <w:rPr>
          <w:b/>
        </w:rPr>
        <w:t xml:space="preserve">3x za den omýt solným </w:t>
      </w:r>
      <w:proofErr w:type="gramStart"/>
      <w:r w:rsidRPr="00E401FC">
        <w:rPr>
          <w:b/>
        </w:rPr>
        <w:t>roztokem</w:t>
      </w:r>
      <w:r>
        <w:t>( 1 čajová</w:t>
      </w:r>
      <w:proofErr w:type="gramEnd"/>
      <w:r>
        <w:t xml:space="preserve"> lžička mořské nebo kuchyňské soli do 2dl převařené nebo </w:t>
      </w:r>
      <w:proofErr w:type="spellStart"/>
      <w:r>
        <w:t>kohoukové</w:t>
      </w:r>
      <w:proofErr w:type="spellEnd"/>
      <w:r>
        <w:t xml:space="preserve"> vody) nebo </w:t>
      </w:r>
      <w:proofErr w:type="spellStart"/>
      <w:r>
        <w:t>antibacteriálním</w:t>
      </w:r>
      <w:proofErr w:type="spellEnd"/>
      <w:r>
        <w:t xml:space="preserve"> mýdlem piercing a okolí – </w:t>
      </w:r>
      <w:r w:rsidRPr="00E401FC">
        <w:rPr>
          <w:b/>
        </w:rPr>
        <w:t>odstranit</w:t>
      </w:r>
      <w:r>
        <w:t xml:space="preserve"> veškeré </w:t>
      </w:r>
      <w:r w:rsidRPr="00E401FC">
        <w:rPr>
          <w:b/>
        </w:rPr>
        <w:t>nečistoty</w:t>
      </w:r>
      <w:r>
        <w:t xml:space="preserve"> a </w:t>
      </w:r>
      <w:proofErr w:type="spellStart"/>
      <w:r>
        <w:t>krustičky</w:t>
      </w:r>
      <w:proofErr w:type="spellEnd"/>
      <w:r>
        <w:t xml:space="preserve"> pomocí vatové tyčinky </w:t>
      </w:r>
    </w:p>
    <w:p w:rsidR="007933E2" w:rsidRPr="007933E2" w:rsidRDefault="00185FF7" w:rsidP="00793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5F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</w:t>
      </w:r>
      <w:r w:rsidR="007933E2" w:rsidRPr="00185F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 nutno</w:t>
      </w:r>
      <w:r w:rsidR="007933E2" w:rsidRPr="007933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ponechat šperk v piercingu alespoň po dobu 3 měsíců, u povrchových piercingů až 1 rok či déle (viz. Hojení) jinak dojde k uzavření kanálku </w:t>
      </w:r>
    </w:p>
    <w:p w:rsidR="00185FF7" w:rsidRDefault="00185FF7" w:rsidP="00185FF7">
      <w:pPr>
        <w:pStyle w:val="Normlnweb"/>
      </w:pPr>
      <w:r w:rsidRPr="00E401FC">
        <w:rPr>
          <w:b/>
        </w:rPr>
        <w:t>Povlečení polštáře</w:t>
      </w:r>
      <w:r>
        <w:t xml:space="preserve"> musí být vyprané a dobře vymáchané, protože během noci dochází k dlouhodobému kontaktu s piercingem </w:t>
      </w:r>
    </w:p>
    <w:p w:rsidR="00185FF7" w:rsidRDefault="00185FF7" w:rsidP="00185FF7">
      <w:pPr>
        <w:pStyle w:val="Normlnweb"/>
      </w:pPr>
      <w:r>
        <w:t xml:space="preserve">Dotýkat se šperku pouze </w:t>
      </w:r>
      <w:r w:rsidRPr="00E401FC">
        <w:rPr>
          <w:b/>
        </w:rPr>
        <w:t>umytýma</w:t>
      </w:r>
      <w:r>
        <w:t xml:space="preserve"> rukama! </w:t>
      </w:r>
    </w:p>
    <w:p w:rsidR="00185FF7" w:rsidRDefault="00185FF7" w:rsidP="00185FF7">
      <w:pPr>
        <w:pStyle w:val="Normlnweb"/>
      </w:pPr>
      <w:r>
        <w:t xml:space="preserve">Dávat pozor při </w:t>
      </w:r>
      <w:r w:rsidRPr="00E401FC">
        <w:rPr>
          <w:b/>
        </w:rPr>
        <w:t xml:space="preserve">oblékání a </w:t>
      </w:r>
      <w:proofErr w:type="gramStart"/>
      <w:r w:rsidRPr="00E401FC">
        <w:rPr>
          <w:b/>
        </w:rPr>
        <w:t xml:space="preserve">vysvlékání </w:t>
      </w:r>
      <w:r>
        <w:t>, může</w:t>
      </w:r>
      <w:proofErr w:type="gramEnd"/>
      <w:r>
        <w:t xml:space="preserve"> dojít k zachycení šperku a poškození piercingu </w:t>
      </w:r>
    </w:p>
    <w:p w:rsidR="00185FF7" w:rsidRDefault="00185FF7" w:rsidP="00185FF7">
      <w:pPr>
        <w:pStyle w:val="Normlnweb"/>
      </w:pPr>
      <w:r w:rsidRPr="00E401FC">
        <w:rPr>
          <w:b/>
        </w:rPr>
        <w:t>Se šperkem nepohybujeme</w:t>
      </w:r>
      <w:r>
        <w:t>, zvláště netočíme dokola, aby se nenarušila vrstva epitelových buněk tvořící novou tkáň. Pouze při desinfikování pohneme šperkem zlehka nahoru a dolů aby se piercing řádně vyčistil.</w:t>
      </w:r>
    </w:p>
    <w:p w:rsidR="00185FF7" w:rsidRDefault="00185FF7" w:rsidP="00185FF7"/>
    <w:p w:rsidR="007B14BA" w:rsidRDefault="00185FF7" w:rsidP="00185FF7">
      <w:pPr>
        <w:spacing w:before="100" w:beforeAutospacing="1" w:after="100" w:afterAutospacing="1" w:line="240" w:lineRule="auto"/>
      </w:pPr>
    </w:p>
    <w:sectPr w:rsidR="007B14BA" w:rsidSect="00720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33E2"/>
    <w:rsid w:val="00185FF7"/>
    <w:rsid w:val="00720313"/>
    <w:rsid w:val="007933E2"/>
    <w:rsid w:val="009C2151"/>
    <w:rsid w:val="00A94CAE"/>
    <w:rsid w:val="00D6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03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933E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93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2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Horstovi</dc:creator>
  <cp:lastModifiedBy>Horstovi</cp:lastModifiedBy>
  <cp:revision>2</cp:revision>
  <dcterms:created xsi:type="dcterms:W3CDTF">2013-09-01T21:48:00Z</dcterms:created>
  <dcterms:modified xsi:type="dcterms:W3CDTF">2013-09-01T21:48:00Z</dcterms:modified>
</cp:coreProperties>
</file>